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bookmarkStart w:id="0" w:name="_GoBack"/>
      <w:bookmarkEnd w:id="0"/>
      <w:r>
        <w:rPr>
          <w:rFonts w:hint="eastAsia" w:ascii="宋体" w:hAnsi="宋体"/>
          <w:b/>
          <w:sz w:val="72"/>
          <w:szCs w:val="72"/>
        </w:rPr>
        <w:t>梨树县水库移民服务中心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630"/>
        <w:rPr>
          <w:rFonts w:ascii="仿宋" w:hAnsi="仿宋" w:eastAsia="仿宋"/>
          <w:sz w:val="32"/>
        </w:rPr>
      </w:pPr>
      <w:r>
        <w:rPr>
          <w:rFonts w:hint="eastAsia" w:ascii="仿宋" w:hAnsi="仿宋" w:eastAsia="仿宋"/>
          <w:sz w:val="32"/>
        </w:rPr>
        <w:t>负责全县大中型水库移民安置和后期扶持的日常管理服务工作，承担大中型水库移民安置工程阶段验收合竣工验收的事务性工作，承担水利经济项目投资的事务性工作。</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rPr>
        <w:t>梨树县水库移民服务中心</w:t>
      </w:r>
      <w:r>
        <w:rPr>
          <w:rFonts w:hint="eastAsia"/>
          <w:sz w:val="32"/>
          <w:szCs w:val="32"/>
        </w:rPr>
        <w:t>内设   1个机构，为梨树县水库移民服务中心</w:t>
      </w:r>
      <w:r>
        <w:rPr>
          <w:rFonts w:hint="eastAsia" w:ascii="宋体" w:hAnsi="宋体"/>
          <w:sz w:val="32"/>
          <w:szCs w:val="32"/>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50.8万元。</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2021年收入预算50.8 万元，其中：本年收入50.8 万元，占 100%。本年收入中，一般公共预算拨款收入50.8 万元，占 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 50.8万元，其中：基本支出50.8万元，占 100 %；项目支出0 万元，占0 %。基本支出中，人员经费  50.8 万元，占 100 %；公用经费0万元，占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2021年财政拨款收支总预算50.8万元，其中：一般公共预算拨款 50.8万元。支出包括：农林水支出支出50.8万元。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  50.8万元，其中：基本支出 50.8万元，占 100 %；项目支出 0万元，占0%。基本支出中，人员经费50.8万元，占100%；公用经费 0 万元，占 0%。</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2021年一般公共预算基本支出50.8 万元，其中：人员经费 50.8万元，主要包括：基本工资、津贴补贴。</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2021年“三公”经费预算数为0万元，比2020年预算数减少0万元。其中：</w:t>
      </w:r>
    </w:p>
    <w:p>
      <w:pPr>
        <w:tabs>
          <w:tab w:val="left" w:pos="1200"/>
          <w:tab w:val="right" w:pos="8306"/>
        </w:tabs>
        <w:ind w:firstLine="630"/>
        <w:jc w:val="left"/>
        <w:rPr>
          <w:rFonts w:ascii="宋体"/>
          <w:sz w:val="32"/>
          <w:szCs w:val="32"/>
        </w:rPr>
      </w:pPr>
      <w:r>
        <w:rPr>
          <w:rFonts w:hint="eastAsia" w:ascii="宋体"/>
          <w:sz w:val="32"/>
          <w:szCs w:val="32"/>
        </w:rPr>
        <w:t>1、因公出国（境）费  0万元，与2020年数持平。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0万元，与2020年数持平。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3、公务用车购置及运行费0万元，或与2020年数持平。其中，公务用车运行维护费 0万元，或与2020年数持平，公务用车购置0万元，与2020年数持平。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如果有政府性基金预算的单位，按如下格式：</w:t>
      </w:r>
    </w:p>
    <w:p>
      <w:pPr>
        <w:tabs>
          <w:tab w:val="left" w:pos="1200"/>
          <w:tab w:val="right" w:pos="8306"/>
        </w:tabs>
        <w:ind w:firstLine="630"/>
        <w:jc w:val="left"/>
        <w:rPr>
          <w:rFonts w:ascii="宋体"/>
          <w:sz w:val="32"/>
          <w:szCs w:val="32"/>
        </w:rPr>
      </w:pPr>
      <w:r>
        <w:rPr>
          <w:rFonts w:hint="eastAsia" w:ascii="宋体"/>
          <w:sz w:val="32"/>
          <w:szCs w:val="32"/>
        </w:rPr>
        <w:t>2021</w:t>
      </w:r>
      <w:r>
        <w:rPr>
          <w:rFonts w:ascii="宋体"/>
          <w:sz w:val="32"/>
          <w:szCs w:val="32"/>
        </w:rPr>
        <w:t>年政府性基金预算支出</w:t>
      </w:r>
      <w:r>
        <w:rPr>
          <w:rFonts w:hint="eastAsia" w:ascii="宋体"/>
          <w:sz w:val="32"/>
          <w:szCs w:val="32"/>
        </w:rPr>
        <w:t>0</w:t>
      </w:r>
      <w:r>
        <w:rPr>
          <w:rFonts w:ascii="宋体"/>
          <w:sz w:val="32"/>
          <w:szCs w:val="32"/>
        </w:rPr>
        <w:t>万元，其中：基本支出</w:t>
      </w:r>
      <w:r>
        <w:rPr>
          <w:rFonts w:hint="eastAsia" w:ascii="宋体"/>
          <w:sz w:val="32"/>
          <w:szCs w:val="32"/>
        </w:rPr>
        <w:t xml:space="preserve">50.8 </w:t>
      </w:r>
      <w:r>
        <w:rPr>
          <w:rFonts w:ascii="宋体"/>
          <w:sz w:val="32"/>
          <w:szCs w:val="32"/>
        </w:rPr>
        <w:t>万元，占</w:t>
      </w:r>
      <w:r>
        <w:rPr>
          <w:rFonts w:hint="eastAsia" w:ascii="宋体"/>
          <w:sz w:val="32"/>
          <w:szCs w:val="32"/>
        </w:rPr>
        <w:t xml:space="preserve">100 </w:t>
      </w:r>
      <w:r>
        <w:rPr>
          <w:rFonts w:ascii="宋体"/>
          <w:sz w:val="32"/>
          <w:szCs w:val="32"/>
        </w:rPr>
        <w:t>%；项目支出</w:t>
      </w:r>
      <w:r>
        <w:rPr>
          <w:rFonts w:hint="eastAsia" w:ascii="宋体"/>
          <w:sz w:val="32"/>
          <w:szCs w:val="32"/>
        </w:rPr>
        <w:t>0</w:t>
      </w:r>
      <w:r>
        <w:rPr>
          <w:rFonts w:ascii="宋体"/>
          <w:sz w:val="32"/>
          <w:szCs w:val="32"/>
        </w:rPr>
        <w:t>万元，占</w:t>
      </w:r>
      <w:r>
        <w:rPr>
          <w:rFonts w:hint="eastAsia" w:ascii="宋体"/>
          <w:sz w:val="32"/>
          <w:szCs w:val="32"/>
        </w:rPr>
        <w:t>0</w:t>
      </w:r>
      <w:r>
        <w:rPr>
          <w:rFonts w:ascii="宋体"/>
          <w:sz w:val="32"/>
          <w:szCs w:val="32"/>
        </w:rPr>
        <w:t>%。 基本支出中，人员经费</w:t>
      </w:r>
      <w:r>
        <w:rPr>
          <w:rFonts w:hint="eastAsia" w:ascii="宋体"/>
          <w:sz w:val="32"/>
          <w:szCs w:val="32"/>
        </w:rPr>
        <w:t>50.8</w:t>
      </w:r>
      <w:r>
        <w:rPr>
          <w:rFonts w:ascii="宋体"/>
          <w:sz w:val="32"/>
          <w:szCs w:val="32"/>
        </w:rPr>
        <w:t>万元，占</w:t>
      </w:r>
      <w:r>
        <w:rPr>
          <w:rFonts w:hint="eastAsia" w:ascii="宋体"/>
          <w:sz w:val="32"/>
          <w:szCs w:val="32"/>
        </w:rPr>
        <w:t>100</w:t>
      </w:r>
      <w:r>
        <w:rPr>
          <w:rFonts w:ascii="宋体"/>
          <w:sz w:val="32"/>
          <w:szCs w:val="32"/>
        </w:rPr>
        <w:t>%；公用经费</w:t>
      </w:r>
      <w:r>
        <w:rPr>
          <w:rFonts w:hint="eastAsia" w:ascii="宋体"/>
          <w:sz w:val="32"/>
          <w:szCs w:val="32"/>
        </w:rPr>
        <w:t>0万元，占 0%。</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2021年部门本级共0家行政单位，机关运行经费财政拨款预算 0万元，比2021年预算增加0万元，增长0 %。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截止至2020年12月31日，部门本级和所属各预算单位共有车辆0辆，其中，领导干部用车0辆、一般公务用车0辆、一般执法执勤用车 0辆、特种专业技术用车 0辆、其他用车0辆。单位价值50万元以上通用设备 0台（套），单位价值100万元以上专用设备0台（套）。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按照全面实施预算绩效管理的要求，结合本部门职能和重点工作，2021年确定0个项目支出的绩效目标和指标，涉及金额0万元。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1MWMzZWQ4ZDNiMTZjNGE2MmQxZTYzY2E5YzkyYWUifQ=="/>
  </w:docVars>
  <w:rsids>
    <w:rsidRoot w:val="00A10AAA"/>
    <w:rsid w:val="0033006F"/>
    <w:rsid w:val="007472A1"/>
    <w:rsid w:val="00902B6F"/>
    <w:rsid w:val="00A07F20"/>
    <w:rsid w:val="00A10AAA"/>
    <w:rsid w:val="00D9591B"/>
    <w:rsid w:val="12C91FDF"/>
    <w:rsid w:val="7B96265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qFormat/>
    <w:uiPriority w:val="99"/>
    <w:rPr>
      <w:rFonts w:cs="Times New Roman"/>
      <w:sz w:val="18"/>
      <w:szCs w:val="18"/>
    </w:rPr>
  </w:style>
  <w:style w:type="character" w:customStyle="1" w:styleId="11">
    <w:name w:val="页脚 Char"/>
    <w:basedOn w:val="7"/>
    <w:link w:val="4"/>
    <w:uiPriority w:val="99"/>
    <w:rPr>
      <w:rFonts w:cs="Times New Roman"/>
      <w:sz w:val="18"/>
      <w:szCs w:val="18"/>
    </w:rPr>
  </w:style>
  <w:style w:type="character" w:customStyle="1" w:styleId="12">
    <w:name w:val="日期 Char"/>
    <w:basedOn w:val="7"/>
    <w:link w:val="3"/>
    <w:qFormat/>
    <w:uiPriority w:val="99"/>
    <w:rPr>
      <w:rFonts w:cs="Times New Roman"/>
    </w:rPr>
  </w:style>
  <w:style w:type="character" w:customStyle="1" w:styleId="13">
    <w:name w:val="标题 5 Char"/>
    <w:basedOn w:val="7"/>
    <w:link w:val="2"/>
    <w:uiPriority w:val="9"/>
    <w:rPr>
      <w:rFonts w:ascii="宋体" w:hAnsi="宋体" w:cs="宋体"/>
      <w:b/>
      <w:bCs/>
    </w:rPr>
  </w:style>
  <w:style w:type="paragraph" w:customStyle="1" w:styleId="14">
    <w:name w:val="Char"/>
    <w:basedOn w:val="1"/>
    <w:qFormat/>
    <w:uiPriority w:val="0"/>
    <w:pPr>
      <w:widowControl/>
      <w:spacing w:after="160" w:line="240" w:lineRule="exact"/>
      <w:jc w:val="left"/>
    </w:pPr>
    <w:rPr>
      <w:rFonts w:ascii="Times New Roman" w:hAnsi="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2736</Words>
  <Characters>2901</Characters>
  <Lines>24</Lines>
  <Paragraphs>6</Paragraphs>
  <TotalTime>0</TotalTime>
  <ScaleCrop>false</ScaleCrop>
  <LinksUpToDate>false</LinksUpToDate>
  <CharactersWithSpaces>3306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2022-09-13T04:58:55Z</dcterms:modified>
  <dc:title>梨树县XXX局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E24DDF0D96CC45EDB0FA882D80BD26E2</vt:lpwstr>
  </property>
</Properties>
</file>